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7C037" w14:textId="77777777" w:rsidR="00FA5591" w:rsidRPr="00FA5591" w:rsidRDefault="00FA5591" w:rsidP="00FA5591">
      <w:pPr>
        <w:rPr>
          <w:rFonts w:ascii="Calibri" w:eastAsia="宋体" w:hAnsi="Calibri" w:cs="Times New Roman"/>
        </w:rPr>
      </w:pPr>
      <w:r w:rsidRPr="00FA5591">
        <w:rPr>
          <w:rFonts w:ascii="Calibri" w:eastAsia="宋体" w:hAnsi="Calibri" w:cs="Times New Roman" w:hint="eastAsia"/>
          <w:b/>
          <w:sz w:val="44"/>
          <w:szCs w:val="44"/>
        </w:rPr>
        <w:t>附</w:t>
      </w:r>
      <w:r w:rsidRPr="00FA5591">
        <w:rPr>
          <w:rFonts w:ascii="Calibri" w:eastAsia="宋体" w:hAnsi="Calibri" w:cs="Times New Roman" w:hint="eastAsia"/>
          <w:b/>
          <w:sz w:val="44"/>
          <w:szCs w:val="44"/>
        </w:rPr>
        <w:t xml:space="preserve"> </w:t>
      </w:r>
      <w:r w:rsidRPr="00FA5591">
        <w:rPr>
          <w:rFonts w:ascii="Calibri" w:eastAsia="宋体" w:hAnsi="Calibri" w:cs="Times New Roman" w:hint="eastAsia"/>
          <w:b/>
          <w:sz w:val="44"/>
          <w:szCs w:val="44"/>
        </w:rPr>
        <w:t>录</w:t>
      </w:r>
    </w:p>
    <w:p w14:paraId="4B8E4E42" w14:textId="77777777" w:rsidR="00B072E8" w:rsidRPr="00670EEB" w:rsidRDefault="00B072E8" w:rsidP="00B072E8">
      <w:pPr>
        <w:widowControl/>
        <w:shd w:val="clear" w:color="auto" w:fill="FFFFFF"/>
        <w:jc w:val="center"/>
        <w:rPr>
          <w:rFonts w:ascii="仿宋" w:eastAsia="仿宋" w:hAnsi="仿宋" w:cs="Times New Roman"/>
          <w:b/>
          <w:kern w:val="0"/>
          <w:sz w:val="28"/>
          <w:szCs w:val="28"/>
        </w:rPr>
      </w:pPr>
      <w:r w:rsidRPr="00670EEB">
        <w:rPr>
          <w:rFonts w:ascii="仿宋" w:eastAsia="仿宋" w:hAnsi="仿宋" w:cs="Times New Roman" w:hint="eastAsia"/>
          <w:b/>
          <w:kern w:val="0"/>
          <w:sz w:val="28"/>
          <w:szCs w:val="28"/>
        </w:rPr>
        <w:t>正文未报告部分</w:t>
      </w:r>
    </w:p>
    <w:p w14:paraId="73DD25AB" w14:textId="2262F465" w:rsidR="00996B71" w:rsidRPr="00670EEB" w:rsidRDefault="00996B71" w:rsidP="00996B71">
      <w:pPr>
        <w:widowControl/>
        <w:shd w:val="clear" w:color="auto" w:fill="FFFFFF"/>
        <w:jc w:val="center"/>
        <w:rPr>
          <w:rFonts w:ascii="仿宋" w:eastAsia="仿宋" w:hAnsi="仿宋" w:cs="Times New Roman"/>
          <w:b/>
          <w:kern w:val="0"/>
          <w:sz w:val="28"/>
          <w:szCs w:val="28"/>
        </w:rPr>
      </w:pPr>
      <w:r w:rsidRPr="00670EEB">
        <w:rPr>
          <w:rFonts w:ascii="仿宋" w:eastAsia="仿宋" w:hAnsi="仿宋" w:cs="Times New Roman" w:hint="eastAsia"/>
          <w:b/>
          <w:kern w:val="0"/>
          <w:sz w:val="28"/>
          <w:szCs w:val="28"/>
        </w:rPr>
        <w:t>附录</w:t>
      </w:r>
      <w:r w:rsidR="00CD0F06">
        <w:rPr>
          <w:rFonts w:ascii="仿宋" w:eastAsia="仿宋" w:hAnsi="仿宋" w:cs="Times New Roman" w:hint="eastAsia"/>
          <w:b/>
          <w:kern w:val="0"/>
          <w:sz w:val="28"/>
          <w:szCs w:val="28"/>
        </w:rPr>
        <w:t>1</w:t>
      </w:r>
      <w:r w:rsidRPr="00670EEB">
        <w:rPr>
          <w:rFonts w:ascii="仿宋" w:eastAsia="仿宋" w:hAnsi="仿宋" w:cs="Times New Roman" w:hint="eastAsia"/>
          <w:b/>
          <w:kern w:val="0"/>
          <w:sz w:val="28"/>
          <w:szCs w:val="28"/>
        </w:rPr>
        <w:t xml:space="preserve"> 稳健性检验</w:t>
      </w:r>
    </w:p>
    <w:p w14:paraId="255F5E8B" w14:textId="77777777" w:rsidR="00F17D81" w:rsidRPr="00C55355" w:rsidRDefault="00F17D81" w:rsidP="00C55355">
      <w:pPr>
        <w:pStyle w:val="2"/>
        <w:keepNext w:val="0"/>
        <w:keepLines w:val="0"/>
        <w:spacing w:before="0" w:after="0"/>
        <w:ind w:firstLineChars="200" w:firstLine="422"/>
        <w:rPr>
          <w:rFonts w:ascii="黑体" w:eastAsia="黑体" w:hAnsi="黑体" w:cs="Times New Roman"/>
          <w:b/>
          <w:bCs/>
          <w:color w:val="auto"/>
          <w:sz w:val="21"/>
          <w:szCs w:val="22"/>
        </w:rPr>
      </w:pPr>
      <w:r w:rsidRPr="00C55355">
        <w:rPr>
          <w:rFonts w:ascii="黑体" w:eastAsia="黑体" w:hAnsi="黑体" w:cs="Times New Roman" w:hint="eastAsia"/>
          <w:b/>
          <w:bCs/>
          <w:color w:val="auto"/>
          <w:sz w:val="21"/>
          <w:szCs w:val="22"/>
        </w:rPr>
        <w:t>1.平行趋势检验</w:t>
      </w:r>
    </w:p>
    <w:p w14:paraId="36506311" w14:textId="74A596CF" w:rsidR="009413FC" w:rsidRPr="000146E5" w:rsidRDefault="00952B9C" w:rsidP="000146E5">
      <w:pPr>
        <w:pStyle w:val="af2"/>
        <w:spacing w:beforeLines="50" w:before="156" w:line="240" w:lineRule="auto"/>
        <w:ind w:firstLineChars="0" w:firstLine="0"/>
        <w:jc w:val="center"/>
        <w:rPr>
          <w:rFonts w:eastAsia="黑体"/>
          <w:sz w:val="21"/>
          <w:szCs w:val="21"/>
        </w:rPr>
      </w:pPr>
      <w:r w:rsidRPr="000146E5">
        <w:rPr>
          <w:rFonts w:eastAsia="黑体" w:hint="eastAsia"/>
          <w:sz w:val="21"/>
          <w:szCs w:val="21"/>
        </w:rPr>
        <w:t>表</w:t>
      </w:r>
      <w:r w:rsidRPr="000146E5">
        <w:rPr>
          <w:rFonts w:eastAsia="黑体" w:hint="eastAsia"/>
          <w:sz w:val="21"/>
          <w:szCs w:val="21"/>
        </w:rPr>
        <w:t>A1</w:t>
      </w:r>
      <w:r w:rsidR="001C6D4A">
        <w:rPr>
          <w:rFonts w:eastAsia="黑体" w:hint="eastAsia"/>
          <w:sz w:val="21"/>
          <w:szCs w:val="21"/>
        </w:rPr>
        <w:t xml:space="preserve"> </w:t>
      </w:r>
      <w:r w:rsidR="00724438" w:rsidRPr="000146E5">
        <w:rPr>
          <w:rFonts w:eastAsia="黑体" w:hint="eastAsia"/>
          <w:sz w:val="21"/>
          <w:szCs w:val="21"/>
        </w:rPr>
        <w:t>平行趋势检验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748"/>
        <w:gridCol w:w="4558"/>
      </w:tblGrid>
      <w:tr w:rsidR="00A6304B" w:rsidRPr="00270A4A" w14:paraId="26508420" w14:textId="77777777" w:rsidTr="00D81323">
        <w:tc>
          <w:tcPr>
            <w:tcW w:w="2256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44F54E07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变量</w:t>
            </w:r>
          </w:p>
        </w:tc>
        <w:tc>
          <w:tcPr>
            <w:tcW w:w="2744" w:type="pct"/>
            <w:tcBorders>
              <w:top w:val="single" w:sz="8" w:space="0" w:color="auto"/>
              <w:left w:val="single" w:sz="4" w:space="0" w:color="auto"/>
              <w:bottom w:val="nil"/>
            </w:tcBorders>
          </w:tcPr>
          <w:p w14:paraId="30320713" w14:textId="3A07ABAF" w:rsidR="00A6304B" w:rsidRPr="00270A4A" w:rsidRDefault="008A59AC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(1)</w:t>
            </w:r>
          </w:p>
        </w:tc>
      </w:tr>
      <w:tr w:rsidR="00A6304B" w:rsidRPr="00270A4A" w14:paraId="7932F027" w14:textId="77777777" w:rsidTr="0076253D">
        <w:tc>
          <w:tcPr>
            <w:tcW w:w="225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9E99929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A5BC6C" w14:textId="5DB669DA" w:rsidR="00A6304B" w:rsidRPr="00270A4A" w:rsidRDefault="008A59AC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  <w:t>LS</w:t>
            </w:r>
          </w:p>
        </w:tc>
      </w:tr>
      <w:tr w:rsidR="00A6304B" w:rsidRPr="00270A4A" w14:paraId="76594EBD" w14:textId="77777777" w:rsidTr="0076253D">
        <w:tc>
          <w:tcPr>
            <w:tcW w:w="22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0797B32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 w:hint="eastAsia"/>
                <w:i/>
                <w:iCs/>
                <w:color w:val="000000" w:themeColor="text1"/>
                <w:kern w:val="0"/>
                <w:sz w:val="18"/>
                <w:szCs w:val="18"/>
              </w:rPr>
              <w:t>Before5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F77F3AD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0.0023</w:t>
            </w:r>
          </w:p>
        </w:tc>
      </w:tr>
      <w:tr w:rsidR="00A6304B" w:rsidRPr="00270A4A" w14:paraId="02F5CBAF" w14:textId="77777777" w:rsidTr="00D81323">
        <w:tc>
          <w:tcPr>
            <w:tcW w:w="22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2E8E90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nil"/>
            </w:tcBorders>
          </w:tcPr>
          <w:p w14:paraId="2420055A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(0.0030)</w:t>
            </w:r>
          </w:p>
        </w:tc>
      </w:tr>
      <w:tr w:rsidR="00A6304B" w:rsidRPr="00270A4A" w14:paraId="60E2F371" w14:textId="77777777" w:rsidTr="00D81323">
        <w:tc>
          <w:tcPr>
            <w:tcW w:w="22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93B950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 w:hint="eastAsia"/>
                <w:i/>
                <w:iCs/>
                <w:color w:val="000000" w:themeColor="text1"/>
                <w:kern w:val="0"/>
                <w:sz w:val="18"/>
                <w:szCs w:val="18"/>
              </w:rPr>
              <w:t>Before4</w:t>
            </w: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nil"/>
            </w:tcBorders>
          </w:tcPr>
          <w:p w14:paraId="00390983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-0.0021</w:t>
            </w:r>
          </w:p>
        </w:tc>
      </w:tr>
      <w:tr w:rsidR="00A6304B" w:rsidRPr="00270A4A" w14:paraId="036D667F" w14:textId="77777777" w:rsidTr="00D81323">
        <w:tc>
          <w:tcPr>
            <w:tcW w:w="22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A220E5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nil"/>
            </w:tcBorders>
          </w:tcPr>
          <w:p w14:paraId="4FD4F224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(0.0023)</w:t>
            </w:r>
          </w:p>
        </w:tc>
      </w:tr>
      <w:tr w:rsidR="00A6304B" w:rsidRPr="00270A4A" w14:paraId="347173EC" w14:textId="77777777" w:rsidTr="00D81323">
        <w:tc>
          <w:tcPr>
            <w:tcW w:w="22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01BF0D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 w:hint="eastAsia"/>
                <w:i/>
                <w:iCs/>
                <w:color w:val="000000" w:themeColor="text1"/>
                <w:kern w:val="0"/>
                <w:sz w:val="18"/>
                <w:szCs w:val="18"/>
              </w:rPr>
              <w:t>Before</w:t>
            </w:r>
            <w:r w:rsidRPr="00270A4A"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nil"/>
            </w:tcBorders>
          </w:tcPr>
          <w:p w14:paraId="390B0FF1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-0.0017</w:t>
            </w:r>
          </w:p>
        </w:tc>
      </w:tr>
      <w:tr w:rsidR="00A6304B" w:rsidRPr="00270A4A" w14:paraId="44CF0C1A" w14:textId="77777777" w:rsidTr="00D81323">
        <w:tc>
          <w:tcPr>
            <w:tcW w:w="22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78ED69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nil"/>
            </w:tcBorders>
          </w:tcPr>
          <w:p w14:paraId="5D38DCB0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(0.0018)</w:t>
            </w:r>
          </w:p>
        </w:tc>
      </w:tr>
      <w:tr w:rsidR="00A6304B" w:rsidRPr="00270A4A" w14:paraId="145CAE83" w14:textId="77777777" w:rsidTr="00D81323">
        <w:tc>
          <w:tcPr>
            <w:tcW w:w="22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100DB9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 w:hint="eastAsia"/>
                <w:i/>
                <w:iCs/>
                <w:color w:val="000000" w:themeColor="text1"/>
                <w:kern w:val="0"/>
                <w:sz w:val="18"/>
                <w:szCs w:val="18"/>
              </w:rPr>
              <w:t>Before2</w:t>
            </w: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nil"/>
            </w:tcBorders>
          </w:tcPr>
          <w:p w14:paraId="40EB489A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0.0001</w:t>
            </w:r>
          </w:p>
        </w:tc>
      </w:tr>
      <w:tr w:rsidR="00A6304B" w:rsidRPr="00270A4A" w14:paraId="4DAD4D24" w14:textId="77777777" w:rsidTr="00D81323">
        <w:tc>
          <w:tcPr>
            <w:tcW w:w="22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9F8585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nil"/>
            </w:tcBorders>
          </w:tcPr>
          <w:p w14:paraId="7CD2266A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(0.0014)</w:t>
            </w:r>
          </w:p>
        </w:tc>
      </w:tr>
      <w:tr w:rsidR="00A6304B" w:rsidRPr="00270A4A" w14:paraId="1D9DF8F4" w14:textId="77777777" w:rsidTr="00D81323">
        <w:tc>
          <w:tcPr>
            <w:tcW w:w="22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75428F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 w:hint="eastAsia"/>
                <w:i/>
                <w:iCs/>
                <w:color w:val="000000" w:themeColor="text1"/>
                <w:kern w:val="0"/>
                <w:sz w:val="18"/>
                <w:szCs w:val="18"/>
              </w:rPr>
              <w:t>Current</w:t>
            </w: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nil"/>
            </w:tcBorders>
          </w:tcPr>
          <w:p w14:paraId="098731AF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0.0029</w:t>
            </w: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6304B" w:rsidRPr="00270A4A" w14:paraId="6AD295EE" w14:textId="77777777" w:rsidTr="00D81323">
        <w:tc>
          <w:tcPr>
            <w:tcW w:w="22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646A47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nil"/>
            </w:tcBorders>
          </w:tcPr>
          <w:p w14:paraId="374E0421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(0.0014)</w:t>
            </w:r>
          </w:p>
        </w:tc>
      </w:tr>
      <w:tr w:rsidR="00A6304B" w:rsidRPr="00270A4A" w14:paraId="3C2D6561" w14:textId="77777777" w:rsidTr="00D81323">
        <w:tc>
          <w:tcPr>
            <w:tcW w:w="22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CEAA19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 w:hint="eastAsia"/>
                <w:i/>
                <w:iCs/>
                <w:color w:val="000000" w:themeColor="text1"/>
                <w:kern w:val="0"/>
                <w:sz w:val="18"/>
                <w:szCs w:val="18"/>
              </w:rPr>
              <w:t>After1</w:t>
            </w: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nil"/>
            </w:tcBorders>
          </w:tcPr>
          <w:p w14:paraId="32604472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0.0048</w:t>
            </w: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6304B" w:rsidRPr="00270A4A" w14:paraId="0C89C780" w14:textId="77777777" w:rsidTr="00D81323">
        <w:tc>
          <w:tcPr>
            <w:tcW w:w="22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971AAC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nil"/>
            </w:tcBorders>
          </w:tcPr>
          <w:p w14:paraId="23E7098F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(0.0021)</w:t>
            </w:r>
          </w:p>
        </w:tc>
      </w:tr>
      <w:tr w:rsidR="00A6304B" w:rsidRPr="00270A4A" w14:paraId="43394C47" w14:textId="77777777" w:rsidTr="00D81323">
        <w:tc>
          <w:tcPr>
            <w:tcW w:w="22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B73B4A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 w:hint="eastAsia"/>
                <w:i/>
                <w:iCs/>
                <w:color w:val="000000" w:themeColor="text1"/>
                <w:kern w:val="0"/>
                <w:sz w:val="18"/>
                <w:szCs w:val="18"/>
              </w:rPr>
              <w:t>After2</w:t>
            </w: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nil"/>
            </w:tcBorders>
          </w:tcPr>
          <w:p w14:paraId="3C6A4BCB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0.0089</w:t>
            </w: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vertAlign w:val="superscript"/>
              </w:rPr>
              <w:t>***</w:t>
            </w:r>
          </w:p>
        </w:tc>
      </w:tr>
      <w:tr w:rsidR="00A6304B" w:rsidRPr="00270A4A" w14:paraId="0B7F498E" w14:textId="77777777" w:rsidTr="00D81323">
        <w:tc>
          <w:tcPr>
            <w:tcW w:w="22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301B95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nil"/>
            </w:tcBorders>
          </w:tcPr>
          <w:p w14:paraId="389EEA29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(0.0029)</w:t>
            </w:r>
          </w:p>
        </w:tc>
      </w:tr>
      <w:tr w:rsidR="00A6304B" w:rsidRPr="00270A4A" w14:paraId="46A18CE1" w14:textId="77777777" w:rsidTr="00D81323">
        <w:tc>
          <w:tcPr>
            <w:tcW w:w="22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35738D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 w:hint="eastAsia"/>
                <w:i/>
                <w:iCs/>
                <w:color w:val="000000" w:themeColor="text1"/>
                <w:kern w:val="0"/>
                <w:sz w:val="18"/>
                <w:szCs w:val="18"/>
              </w:rPr>
              <w:t>After3</w:t>
            </w: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nil"/>
            </w:tcBorders>
          </w:tcPr>
          <w:p w14:paraId="769EAD14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0.0084</w:t>
            </w: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6304B" w:rsidRPr="00270A4A" w14:paraId="33BE7968" w14:textId="77777777" w:rsidTr="00D81323">
        <w:tc>
          <w:tcPr>
            <w:tcW w:w="22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A67239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nil"/>
            </w:tcBorders>
          </w:tcPr>
          <w:p w14:paraId="1278D06C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(0.0036)</w:t>
            </w:r>
          </w:p>
        </w:tc>
      </w:tr>
      <w:tr w:rsidR="00A6304B" w:rsidRPr="00270A4A" w14:paraId="1E093B6B" w14:textId="77777777" w:rsidTr="00D81323">
        <w:tc>
          <w:tcPr>
            <w:tcW w:w="22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444B39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控制变量</w:t>
            </w: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nil"/>
            </w:tcBorders>
          </w:tcPr>
          <w:p w14:paraId="30068547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>Yes</w:t>
            </w:r>
          </w:p>
        </w:tc>
      </w:tr>
      <w:tr w:rsidR="00A6304B" w:rsidRPr="00270A4A" w14:paraId="19471927" w14:textId="77777777" w:rsidTr="00D81323">
        <w:tc>
          <w:tcPr>
            <w:tcW w:w="22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3946EB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企业固定效应</w:t>
            </w: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nil"/>
            </w:tcBorders>
          </w:tcPr>
          <w:p w14:paraId="2762976A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>Yes</w:t>
            </w:r>
          </w:p>
        </w:tc>
      </w:tr>
      <w:tr w:rsidR="00A6304B" w:rsidRPr="00270A4A" w14:paraId="4F4E4629" w14:textId="77777777" w:rsidTr="00D81323"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9C9FF8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年份固定效应</w:t>
            </w: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EB1CCC7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>Yes</w:t>
            </w:r>
          </w:p>
        </w:tc>
      </w:tr>
      <w:tr w:rsidR="00A6304B" w:rsidRPr="00270A4A" w14:paraId="211EA73E" w14:textId="77777777" w:rsidTr="00D81323">
        <w:tc>
          <w:tcPr>
            <w:tcW w:w="22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E65F8D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N</w:t>
            </w: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nil"/>
            </w:tcBorders>
          </w:tcPr>
          <w:p w14:paraId="08EC50BC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24866</w:t>
            </w:r>
          </w:p>
        </w:tc>
      </w:tr>
      <w:tr w:rsidR="00A6304B" w:rsidRPr="00270A4A" w14:paraId="452878CD" w14:textId="77777777" w:rsidTr="00D81323">
        <w:tc>
          <w:tcPr>
            <w:tcW w:w="22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002AF85" w14:textId="77777777" w:rsidR="00A6304B" w:rsidRPr="003D4816" w:rsidRDefault="00A6304B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3D4816">
              <w:rPr>
                <w:rFonts w:ascii="Times New Roman" w:hAnsi="Times New Roman" w:cs="Times New Roman" w:hint="eastAsia"/>
                <w:i/>
                <w:iCs/>
                <w:color w:val="000000" w:themeColor="text1"/>
                <w:kern w:val="0"/>
                <w:sz w:val="18"/>
                <w:szCs w:val="18"/>
              </w:rPr>
              <w:t>Adjusted R</w:t>
            </w:r>
            <w:r w:rsidRPr="003D4816">
              <w:rPr>
                <w:rFonts w:ascii="Times New Roman" w:hAnsi="Times New Roman" w:cs="Times New Roman" w:hint="eastAsia"/>
                <w:i/>
                <w:iCs/>
                <w:color w:val="000000" w:themeColor="text1"/>
                <w:kern w:val="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single" w:sz="8" w:space="0" w:color="auto"/>
            </w:tcBorders>
          </w:tcPr>
          <w:p w14:paraId="72144B6B" w14:textId="77777777" w:rsidR="00A6304B" w:rsidRPr="00270A4A" w:rsidRDefault="00A6304B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0.7936</w:t>
            </w:r>
          </w:p>
        </w:tc>
      </w:tr>
    </w:tbl>
    <w:p w14:paraId="6257C297" w14:textId="77777777" w:rsidR="00F17D81" w:rsidRDefault="00F17D81" w:rsidP="00F17D81">
      <w:pPr>
        <w:spacing w:line="288" w:lineRule="auto"/>
        <w:ind w:firstLineChars="200" w:firstLine="420"/>
        <w:rPr>
          <w:rFonts w:ascii="Times New Roman" w:eastAsia="宋体" w:hAnsi="Times New Roman" w:cs="Times New Roman"/>
          <w:color w:val="EE0000"/>
        </w:rPr>
      </w:pPr>
    </w:p>
    <w:p w14:paraId="049DEFE4" w14:textId="77777777" w:rsidR="00D85ADF" w:rsidRDefault="00D85ADF">
      <w:pPr>
        <w:widowControl/>
        <w:jc w:val="left"/>
        <w:rPr>
          <w:rFonts w:ascii="黑体" w:eastAsia="黑体" w:hAnsi="黑体" w:cs="Times New Roman"/>
          <w:b/>
          <w:bCs/>
        </w:rPr>
      </w:pPr>
      <w:r>
        <w:rPr>
          <w:rFonts w:ascii="黑体" w:eastAsia="黑体" w:hAnsi="黑体" w:cs="Times New Roman" w:hint="eastAsia"/>
          <w:b/>
          <w:bCs/>
        </w:rPr>
        <w:br w:type="page"/>
      </w:r>
    </w:p>
    <w:p w14:paraId="56BAB4DD" w14:textId="6363BEDC" w:rsidR="00F17D81" w:rsidRPr="00C55355" w:rsidRDefault="00F17D81" w:rsidP="00C55355">
      <w:pPr>
        <w:pStyle w:val="2"/>
        <w:keepNext w:val="0"/>
        <w:keepLines w:val="0"/>
        <w:spacing w:before="0" w:after="0"/>
        <w:ind w:firstLineChars="200" w:firstLine="422"/>
        <w:rPr>
          <w:rFonts w:ascii="黑体" w:eastAsia="黑体" w:hAnsi="黑体" w:cs="Times New Roman"/>
          <w:b/>
          <w:bCs/>
          <w:color w:val="auto"/>
          <w:sz w:val="21"/>
          <w:szCs w:val="22"/>
        </w:rPr>
      </w:pPr>
      <w:r w:rsidRPr="00C55355">
        <w:rPr>
          <w:rFonts w:ascii="黑体" w:eastAsia="黑体" w:hAnsi="黑体" w:cs="Times New Roman" w:hint="eastAsia"/>
          <w:b/>
          <w:bCs/>
          <w:color w:val="auto"/>
          <w:sz w:val="21"/>
          <w:szCs w:val="22"/>
        </w:rPr>
        <w:lastRenderedPageBreak/>
        <w:t>2.安慰剂检验</w:t>
      </w:r>
    </w:p>
    <w:p w14:paraId="560EDFAF" w14:textId="6C03992A" w:rsidR="0039032A" w:rsidRDefault="00760E5B" w:rsidP="0039032A">
      <w:pPr>
        <w:spacing w:line="288" w:lineRule="auto"/>
        <w:rPr>
          <w:rFonts w:ascii="Times New Roman" w:eastAsia="宋体" w:hAnsi="Times New Roman" w:cs="Times New Roman"/>
          <w:color w:val="000000" w:themeColor="text1"/>
        </w:rPr>
      </w:pPr>
      <w:r w:rsidRPr="00760E5B">
        <w:rPr>
          <w:rFonts w:ascii="Times New Roman" w:eastAsia="宋体" w:hAnsi="Times New Roman" w:cs="Times New Roman"/>
          <w:noProof/>
          <w:color w:val="000000" w:themeColor="text1"/>
        </w:rPr>
        <w:drawing>
          <wp:inline distT="0" distB="0" distL="0" distR="0" wp14:anchorId="6117D704" wp14:editId="33CD5368">
            <wp:extent cx="5274310" cy="3735070"/>
            <wp:effectExtent l="0" t="0" r="2540" b="0"/>
            <wp:docPr id="100065297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297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A81870" w14:textId="3F34BF39" w:rsidR="0039032A" w:rsidRPr="003A001A" w:rsidRDefault="0039032A" w:rsidP="003A001A">
      <w:pPr>
        <w:pStyle w:val="af2"/>
        <w:spacing w:beforeLines="50" w:before="156" w:line="240" w:lineRule="auto"/>
        <w:ind w:firstLineChars="0" w:firstLine="0"/>
        <w:jc w:val="center"/>
        <w:rPr>
          <w:rFonts w:eastAsia="黑体"/>
          <w:sz w:val="21"/>
          <w:szCs w:val="21"/>
        </w:rPr>
      </w:pPr>
      <w:r w:rsidRPr="003A001A">
        <w:rPr>
          <w:rFonts w:eastAsia="黑体" w:hint="eastAsia"/>
          <w:sz w:val="21"/>
          <w:szCs w:val="21"/>
        </w:rPr>
        <w:t>图</w:t>
      </w:r>
      <w:r w:rsidR="00994A36" w:rsidRPr="003A001A">
        <w:rPr>
          <w:rFonts w:eastAsia="黑体" w:hint="eastAsia"/>
          <w:sz w:val="21"/>
          <w:szCs w:val="21"/>
        </w:rPr>
        <w:t>A</w:t>
      </w:r>
      <w:r w:rsidRPr="003A001A">
        <w:rPr>
          <w:rFonts w:eastAsia="黑体"/>
          <w:sz w:val="21"/>
          <w:szCs w:val="21"/>
        </w:rPr>
        <w:t>1</w:t>
      </w:r>
      <w:r w:rsidR="001C6D4A">
        <w:rPr>
          <w:rFonts w:eastAsia="黑体" w:hint="eastAsia"/>
          <w:sz w:val="21"/>
          <w:szCs w:val="21"/>
        </w:rPr>
        <w:t xml:space="preserve"> </w:t>
      </w:r>
      <w:r w:rsidRPr="003A001A">
        <w:rPr>
          <w:rFonts w:eastAsia="黑体" w:hint="eastAsia"/>
          <w:sz w:val="21"/>
          <w:szCs w:val="21"/>
        </w:rPr>
        <w:t>安慰剂检验</w:t>
      </w:r>
    </w:p>
    <w:p w14:paraId="7CE02475" w14:textId="77777777" w:rsidR="00F17D81" w:rsidRPr="00D778BF" w:rsidRDefault="00F17D81" w:rsidP="00F17D81">
      <w:pPr>
        <w:spacing w:line="288" w:lineRule="auto"/>
        <w:ind w:firstLineChars="200" w:firstLine="420"/>
        <w:rPr>
          <w:rFonts w:ascii="Times New Roman" w:eastAsia="宋体" w:hAnsi="Times New Roman" w:cs="Times New Roman"/>
          <w:color w:val="EE0000"/>
        </w:rPr>
      </w:pPr>
    </w:p>
    <w:p w14:paraId="53B96F3B" w14:textId="77777777" w:rsidR="00F17D81" w:rsidRPr="00C55355" w:rsidRDefault="00F17D81" w:rsidP="00C55355">
      <w:pPr>
        <w:pStyle w:val="2"/>
        <w:keepNext w:val="0"/>
        <w:keepLines w:val="0"/>
        <w:spacing w:before="0" w:after="0"/>
        <w:ind w:firstLineChars="200" w:firstLine="422"/>
        <w:rPr>
          <w:rFonts w:ascii="黑体" w:eastAsia="黑体" w:hAnsi="黑体" w:cs="Times New Roman"/>
          <w:b/>
          <w:bCs/>
          <w:color w:val="auto"/>
          <w:sz w:val="21"/>
          <w:szCs w:val="22"/>
        </w:rPr>
      </w:pPr>
      <w:r w:rsidRPr="00C55355">
        <w:rPr>
          <w:rFonts w:ascii="黑体" w:eastAsia="黑体" w:hAnsi="黑体" w:cs="Times New Roman" w:hint="eastAsia"/>
          <w:b/>
          <w:bCs/>
          <w:color w:val="auto"/>
          <w:sz w:val="21"/>
          <w:szCs w:val="22"/>
        </w:rPr>
        <w:t>3.</w:t>
      </w:r>
      <w:proofErr w:type="gramStart"/>
      <w:r w:rsidRPr="00C55355">
        <w:rPr>
          <w:rFonts w:ascii="黑体" w:eastAsia="黑体" w:hAnsi="黑体" w:cs="Times New Roman" w:hint="eastAsia"/>
          <w:b/>
          <w:bCs/>
          <w:color w:val="auto"/>
          <w:sz w:val="21"/>
          <w:szCs w:val="22"/>
        </w:rPr>
        <w:t>熵</w:t>
      </w:r>
      <w:proofErr w:type="gramEnd"/>
      <w:r w:rsidRPr="00C55355">
        <w:rPr>
          <w:rFonts w:ascii="黑体" w:eastAsia="黑体" w:hAnsi="黑体" w:cs="Times New Roman" w:hint="eastAsia"/>
          <w:b/>
          <w:bCs/>
          <w:color w:val="auto"/>
          <w:sz w:val="21"/>
          <w:szCs w:val="22"/>
        </w:rPr>
        <w:t>平衡后再回归</w:t>
      </w:r>
    </w:p>
    <w:p w14:paraId="040243C3" w14:textId="2EF01145" w:rsidR="00F20FD7" w:rsidRPr="000146E5" w:rsidRDefault="00F20FD7" w:rsidP="00F20FD7">
      <w:pPr>
        <w:pStyle w:val="af2"/>
        <w:spacing w:beforeLines="50" w:before="156" w:line="240" w:lineRule="auto"/>
        <w:ind w:firstLineChars="0" w:firstLine="0"/>
        <w:jc w:val="center"/>
        <w:rPr>
          <w:rFonts w:eastAsia="黑体"/>
          <w:sz w:val="21"/>
          <w:szCs w:val="21"/>
        </w:rPr>
      </w:pPr>
      <w:r w:rsidRPr="000146E5">
        <w:rPr>
          <w:rFonts w:eastAsia="黑体" w:hint="eastAsia"/>
          <w:sz w:val="21"/>
          <w:szCs w:val="21"/>
        </w:rPr>
        <w:t>表</w:t>
      </w:r>
      <w:r w:rsidRPr="000146E5">
        <w:rPr>
          <w:rFonts w:eastAsia="黑体" w:hint="eastAsia"/>
          <w:sz w:val="21"/>
          <w:szCs w:val="21"/>
        </w:rPr>
        <w:t>A</w:t>
      </w:r>
      <w:r w:rsidR="006D427F">
        <w:rPr>
          <w:rFonts w:eastAsia="黑体" w:hint="eastAsia"/>
          <w:sz w:val="21"/>
          <w:szCs w:val="21"/>
        </w:rPr>
        <w:t>2</w:t>
      </w:r>
      <w:r w:rsidR="001C6D4A">
        <w:rPr>
          <w:rFonts w:eastAsia="黑体" w:hint="eastAsia"/>
          <w:sz w:val="21"/>
          <w:szCs w:val="21"/>
        </w:rPr>
        <w:t xml:space="preserve"> </w:t>
      </w:r>
      <w:proofErr w:type="gramStart"/>
      <w:r w:rsidR="006D427F" w:rsidRPr="006D427F">
        <w:rPr>
          <w:rFonts w:eastAsia="黑体" w:hint="eastAsia"/>
          <w:sz w:val="21"/>
          <w:szCs w:val="21"/>
        </w:rPr>
        <w:t>熵平衡</w:t>
      </w:r>
      <w:proofErr w:type="gramEnd"/>
      <w:r w:rsidR="006D427F" w:rsidRPr="006D427F">
        <w:rPr>
          <w:rFonts w:eastAsia="黑体" w:hint="eastAsia"/>
          <w:sz w:val="21"/>
          <w:szCs w:val="21"/>
        </w:rPr>
        <w:t>后再回归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748"/>
        <w:gridCol w:w="4558"/>
      </w:tblGrid>
      <w:tr w:rsidR="00173714" w:rsidRPr="00270A4A" w14:paraId="7440B286" w14:textId="77777777" w:rsidTr="006428AF">
        <w:tc>
          <w:tcPr>
            <w:tcW w:w="2256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01EF8346" w14:textId="77777777" w:rsidR="00173714" w:rsidRPr="00270A4A" w:rsidRDefault="00173714" w:rsidP="00875A9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变量</w:t>
            </w:r>
          </w:p>
        </w:tc>
        <w:tc>
          <w:tcPr>
            <w:tcW w:w="2744" w:type="pc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5C8BBBEA" w14:textId="02FB3F1D" w:rsidR="00173714" w:rsidRPr="00270A4A" w:rsidRDefault="00173714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>1</w:t>
            </w: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</w:tr>
      <w:tr w:rsidR="00173714" w:rsidRPr="00270A4A" w14:paraId="0A810E1D" w14:textId="77777777" w:rsidTr="006428AF">
        <w:tc>
          <w:tcPr>
            <w:tcW w:w="2256" w:type="pct"/>
            <w:vMerge/>
            <w:tcBorders>
              <w:left w:val="nil"/>
              <w:bottom w:val="nil"/>
              <w:right w:val="single" w:sz="4" w:space="0" w:color="auto"/>
            </w:tcBorders>
          </w:tcPr>
          <w:p w14:paraId="710DBAFC" w14:textId="77777777" w:rsidR="00173714" w:rsidRPr="00270A4A" w:rsidRDefault="00173714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DFA3F4" w14:textId="61A03ACB" w:rsidR="00173714" w:rsidRPr="00270A4A" w:rsidRDefault="00173714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  <w:t>LS</w:t>
            </w:r>
          </w:p>
        </w:tc>
      </w:tr>
      <w:tr w:rsidR="00173714" w:rsidRPr="00270A4A" w14:paraId="5BCB7A57" w14:textId="77777777" w:rsidTr="006428AF">
        <w:tc>
          <w:tcPr>
            <w:tcW w:w="22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40734BF" w14:textId="77777777" w:rsidR="00173714" w:rsidRPr="00270A4A" w:rsidRDefault="00173714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  <w:t>Market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8AE0E4" w14:textId="77777777" w:rsidR="00173714" w:rsidRPr="00270A4A" w:rsidRDefault="00173714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0.0042</w:t>
            </w: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73714" w:rsidRPr="00270A4A" w14:paraId="1D4D6A0E" w14:textId="77777777" w:rsidTr="006428AF">
        <w:tc>
          <w:tcPr>
            <w:tcW w:w="2256" w:type="pct"/>
            <w:tcBorders>
              <w:top w:val="nil"/>
              <w:left w:val="nil"/>
              <w:right w:val="single" w:sz="4" w:space="0" w:color="auto"/>
            </w:tcBorders>
          </w:tcPr>
          <w:p w14:paraId="28214628" w14:textId="77777777" w:rsidR="00173714" w:rsidRPr="00270A4A" w:rsidRDefault="00173714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44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5C0EB01" w14:textId="77777777" w:rsidR="00173714" w:rsidRPr="00270A4A" w:rsidRDefault="00173714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(0.0019)</w:t>
            </w:r>
          </w:p>
        </w:tc>
      </w:tr>
      <w:tr w:rsidR="00173714" w:rsidRPr="00270A4A" w14:paraId="3AD35723" w14:textId="77777777" w:rsidTr="006428AF">
        <w:tc>
          <w:tcPr>
            <w:tcW w:w="22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628FFA" w14:textId="77777777" w:rsidR="00173714" w:rsidRPr="00270A4A" w:rsidRDefault="00173714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控制变量</w:t>
            </w: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BE3D6" w14:textId="77777777" w:rsidR="00173714" w:rsidRPr="00270A4A" w:rsidRDefault="00173714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>Yes</w:t>
            </w:r>
          </w:p>
        </w:tc>
      </w:tr>
      <w:tr w:rsidR="00173714" w:rsidRPr="00270A4A" w14:paraId="310D0339" w14:textId="77777777" w:rsidTr="006428AF">
        <w:tc>
          <w:tcPr>
            <w:tcW w:w="22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C2AB89" w14:textId="77777777" w:rsidR="00173714" w:rsidRPr="00270A4A" w:rsidRDefault="00173714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企业固定效应</w:t>
            </w: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71B10" w14:textId="77777777" w:rsidR="00173714" w:rsidRPr="00270A4A" w:rsidRDefault="00173714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>Yes</w:t>
            </w:r>
          </w:p>
        </w:tc>
      </w:tr>
      <w:tr w:rsidR="00173714" w:rsidRPr="00270A4A" w14:paraId="7191D449" w14:textId="77777777" w:rsidTr="006428AF"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41606C" w14:textId="77777777" w:rsidR="00173714" w:rsidRPr="00270A4A" w:rsidRDefault="00173714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年份固定效应</w:t>
            </w: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2D60" w14:textId="77777777" w:rsidR="00173714" w:rsidRPr="00270A4A" w:rsidRDefault="00173714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>Yes</w:t>
            </w:r>
          </w:p>
        </w:tc>
      </w:tr>
      <w:tr w:rsidR="00173714" w:rsidRPr="00270A4A" w14:paraId="0B633250" w14:textId="77777777" w:rsidTr="006428AF">
        <w:tc>
          <w:tcPr>
            <w:tcW w:w="22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89F361" w14:textId="77777777" w:rsidR="00173714" w:rsidRPr="00270A4A" w:rsidRDefault="00173714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N</w:t>
            </w: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3610E" w14:textId="77777777" w:rsidR="00173714" w:rsidRPr="00270A4A" w:rsidRDefault="00173714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24866</w:t>
            </w:r>
          </w:p>
        </w:tc>
      </w:tr>
      <w:tr w:rsidR="00173714" w:rsidRPr="00270A4A" w14:paraId="11B67ACA" w14:textId="77777777" w:rsidTr="006428AF">
        <w:tc>
          <w:tcPr>
            <w:tcW w:w="22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778DE1D7" w14:textId="77777777" w:rsidR="00173714" w:rsidRPr="003876E7" w:rsidRDefault="00173714" w:rsidP="00875A9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3876E7">
              <w:rPr>
                <w:rFonts w:ascii="Times New Roman" w:hAnsi="Times New Roman" w:cs="Times New Roman" w:hint="eastAsia"/>
                <w:i/>
                <w:iCs/>
                <w:color w:val="000000" w:themeColor="text1"/>
                <w:kern w:val="0"/>
                <w:sz w:val="18"/>
                <w:szCs w:val="18"/>
              </w:rPr>
              <w:t>Adjusted R</w:t>
            </w:r>
            <w:r w:rsidRPr="003876E7">
              <w:rPr>
                <w:rFonts w:ascii="Times New Roman" w:hAnsi="Times New Roman" w:cs="Times New Roman" w:hint="eastAsia"/>
                <w:i/>
                <w:iCs/>
                <w:color w:val="000000" w:themeColor="text1"/>
                <w:kern w:val="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54599B" w14:textId="77777777" w:rsidR="00173714" w:rsidRPr="00270A4A" w:rsidRDefault="00173714" w:rsidP="00875A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0.8209</w:t>
            </w:r>
          </w:p>
        </w:tc>
      </w:tr>
    </w:tbl>
    <w:p w14:paraId="60FF71EA" w14:textId="77777777" w:rsidR="00F17D81" w:rsidRPr="00D778BF" w:rsidRDefault="00F17D81" w:rsidP="00F17D81">
      <w:pPr>
        <w:spacing w:line="288" w:lineRule="auto"/>
        <w:ind w:firstLineChars="200" w:firstLine="420"/>
        <w:rPr>
          <w:rFonts w:ascii="Times New Roman" w:eastAsia="宋体" w:hAnsi="Times New Roman" w:cs="Times New Roman"/>
          <w:color w:val="EE0000"/>
        </w:rPr>
      </w:pPr>
    </w:p>
    <w:p w14:paraId="505D6D69" w14:textId="77777777" w:rsidR="00EC2F1F" w:rsidRDefault="00EC2F1F">
      <w:pPr>
        <w:widowControl/>
        <w:jc w:val="left"/>
        <w:rPr>
          <w:rFonts w:ascii="黑体" w:eastAsia="黑体" w:hAnsi="黑体" w:cs="Times New Roman"/>
          <w:b/>
          <w:bCs/>
        </w:rPr>
      </w:pPr>
      <w:r>
        <w:rPr>
          <w:rFonts w:ascii="黑体" w:eastAsia="黑体" w:hAnsi="黑体" w:cs="Times New Roman" w:hint="eastAsia"/>
          <w:b/>
          <w:bCs/>
        </w:rPr>
        <w:br w:type="page"/>
      </w:r>
    </w:p>
    <w:p w14:paraId="0BED0852" w14:textId="6AC2DB21" w:rsidR="00F17D81" w:rsidRPr="00C55355" w:rsidRDefault="00F17D81" w:rsidP="00C55355">
      <w:pPr>
        <w:pStyle w:val="2"/>
        <w:keepNext w:val="0"/>
        <w:keepLines w:val="0"/>
        <w:spacing w:before="0" w:after="0"/>
        <w:ind w:firstLineChars="200" w:firstLine="422"/>
        <w:rPr>
          <w:rFonts w:ascii="黑体" w:eastAsia="黑体" w:hAnsi="黑体" w:cs="Times New Roman"/>
          <w:b/>
          <w:bCs/>
          <w:color w:val="auto"/>
          <w:sz w:val="21"/>
          <w:szCs w:val="22"/>
        </w:rPr>
      </w:pPr>
      <w:r w:rsidRPr="00C55355">
        <w:rPr>
          <w:rFonts w:ascii="黑体" w:eastAsia="黑体" w:hAnsi="黑体" w:cs="Times New Roman" w:hint="eastAsia"/>
          <w:b/>
          <w:bCs/>
          <w:color w:val="auto"/>
          <w:sz w:val="21"/>
          <w:szCs w:val="22"/>
        </w:rPr>
        <w:lastRenderedPageBreak/>
        <w:t>4.替换解释变量衡量方式</w:t>
      </w:r>
    </w:p>
    <w:p w14:paraId="48A9FDD8" w14:textId="262028FC" w:rsidR="00373877" w:rsidRPr="000146E5" w:rsidRDefault="00373877" w:rsidP="00373877">
      <w:pPr>
        <w:pStyle w:val="af2"/>
        <w:spacing w:beforeLines="50" w:before="156" w:line="240" w:lineRule="auto"/>
        <w:ind w:firstLineChars="0" w:firstLine="0"/>
        <w:jc w:val="center"/>
        <w:rPr>
          <w:rFonts w:eastAsia="黑体"/>
          <w:sz w:val="21"/>
          <w:szCs w:val="21"/>
        </w:rPr>
      </w:pPr>
      <w:r w:rsidRPr="000146E5">
        <w:rPr>
          <w:rFonts w:eastAsia="黑体" w:hint="eastAsia"/>
          <w:sz w:val="21"/>
          <w:szCs w:val="21"/>
        </w:rPr>
        <w:t>表</w:t>
      </w:r>
      <w:r w:rsidRPr="000146E5">
        <w:rPr>
          <w:rFonts w:eastAsia="黑体" w:hint="eastAsia"/>
          <w:sz w:val="21"/>
          <w:szCs w:val="21"/>
        </w:rPr>
        <w:t>A</w:t>
      </w:r>
      <w:r>
        <w:rPr>
          <w:rFonts w:eastAsia="黑体" w:hint="eastAsia"/>
          <w:sz w:val="21"/>
          <w:szCs w:val="21"/>
        </w:rPr>
        <w:t>3</w:t>
      </w:r>
      <w:r w:rsidR="001C6D4A">
        <w:rPr>
          <w:rFonts w:eastAsia="黑体" w:hint="eastAsia"/>
          <w:sz w:val="21"/>
          <w:szCs w:val="21"/>
        </w:rPr>
        <w:t xml:space="preserve"> </w:t>
      </w:r>
      <w:r w:rsidR="00CF0AA4" w:rsidRPr="00CF0AA4">
        <w:rPr>
          <w:rFonts w:eastAsia="黑体" w:hint="eastAsia"/>
          <w:sz w:val="21"/>
          <w:szCs w:val="21"/>
        </w:rPr>
        <w:t>替换解释变量衡量方式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748"/>
        <w:gridCol w:w="4558"/>
      </w:tblGrid>
      <w:tr w:rsidR="00B60C8A" w:rsidRPr="00270A4A" w14:paraId="4750561F" w14:textId="77777777" w:rsidTr="00931D0D">
        <w:tc>
          <w:tcPr>
            <w:tcW w:w="2256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6B2C34AB" w14:textId="77777777" w:rsidR="00B60C8A" w:rsidRPr="00270A4A" w:rsidRDefault="00B60C8A" w:rsidP="00706D59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变量</w:t>
            </w:r>
          </w:p>
        </w:tc>
        <w:tc>
          <w:tcPr>
            <w:tcW w:w="2744" w:type="pc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87B9001" w14:textId="7612C892" w:rsidR="00B60C8A" w:rsidRPr="00270A4A" w:rsidRDefault="00EB7C58" w:rsidP="00706D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(</w:t>
            </w:r>
            <w:r w:rsidR="009A6B04">
              <w:rPr>
                <w:rFonts w:ascii="Times New Roman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>1</w:t>
            </w: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</w:tr>
      <w:tr w:rsidR="00B60C8A" w:rsidRPr="00270A4A" w14:paraId="6C831641" w14:textId="77777777" w:rsidTr="00931D0D">
        <w:tc>
          <w:tcPr>
            <w:tcW w:w="2256" w:type="pct"/>
            <w:vMerge/>
            <w:tcBorders>
              <w:left w:val="nil"/>
              <w:bottom w:val="nil"/>
              <w:right w:val="single" w:sz="4" w:space="0" w:color="auto"/>
            </w:tcBorders>
          </w:tcPr>
          <w:p w14:paraId="7004C258" w14:textId="77777777" w:rsidR="00B60C8A" w:rsidRPr="00270A4A" w:rsidRDefault="00B60C8A" w:rsidP="00706D5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54D2B4E" w14:textId="48BE78A2" w:rsidR="00B60C8A" w:rsidRPr="00270A4A" w:rsidRDefault="00EB7C58" w:rsidP="00706D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270A4A">
              <w:rPr>
                <w:rFonts w:ascii="Times New Roman" w:hAnsi="Times New Roman" w:cs="Times New Roman" w:hint="eastAsia"/>
                <w:i/>
                <w:iCs/>
                <w:color w:val="000000" w:themeColor="text1"/>
                <w:kern w:val="0"/>
                <w:sz w:val="18"/>
                <w:szCs w:val="18"/>
              </w:rPr>
              <w:t>LS_r</w:t>
            </w:r>
            <w:proofErr w:type="spellEnd"/>
          </w:p>
        </w:tc>
      </w:tr>
      <w:tr w:rsidR="00B60C8A" w:rsidRPr="00270A4A" w14:paraId="55ABB3C8" w14:textId="77777777" w:rsidTr="00931D0D">
        <w:tc>
          <w:tcPr>
            <w:tcW w:w="22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BF9A5AC" w14:textId="77777777" w:rsidR="00B60C8A" w:rsidRPr="00270A4A" w:rsidRDefault="00B60C8A" w:rsidP="00706D5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  <w:t>Market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9BAF95" w14:textId="77777777" w:rsidR="00B60C8A" w:rsidRPr="00270A4A" w:rsidRDefault="00B60C8A" w:rsidP="00706D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0.0067</w:t>
            </w: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B60C8A" w:rsidRPr="00270A4A" w14:paraId="2955BB11" w14:textId="77777777" w:rsidTr="00931D0D">
        <w:tc>
          <w:tcPr>
            <w:tcW w:w="2256" w:type="pct"/>
            <w:tcBorders>
              <w:top w:val="nil"/>
              <w:left w:val="nil"/>
              <w:right w:val="single" w:sz="4" w:space="0" w:color="auto"/>
            </w:tcBorders>
          </w:tcPr>
          <w:p w14:paraId="371CD287" w14:textId="77777777" w:rsidR="00B60C8A" w:rsidRPr="00270A4A" w:rsidRDefault="00B60C8A" w:rsidP="00706D5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44" w:type="pct"/>
            <w:tcBorders>
              <w:top w:val="nil"/>
              <w:left w:val="single" w:sz="4" w:space="0" w:color="auto"/>
              <w:right w:val="nil"/>
            </w:tcBorders>
          </w:tcPr>
          <w:p w14:paraId="789C9038" w14:textId="77777777" w:rsidR="00B60C8A" w:rsidRPr="00270A4A" w:rsidRDefault="00B60C8A" w:rsidP="00706D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(0.0027)</w:t>
            </w:r>
          </w:p>
        </w:tc>
      </w:tr>
      <w:tr w:rsidR="00B60C8A" w:rsidRPr="00270A4A" w14:paraId="50113069" w14:textId="77777777" w:rsidTr="00931D0D">
        <w:tc>
          <w:tcPr>
            <w:tcW w:w="22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336BCD" w14:textId="77777777" w:rsidR="00B60C8A" w:rsidRPr="00270A4A" w:rsidRDefault="00B60C8A" w:rsidP="00706D5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控制变量</w:t>
            </w: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A8807" w14:textId="77777777" w:rsidR="00B60C8A" w:rsidRPr="00270A4A" w:rsidRDefault="00B60C8A" w:rsidP="00706D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>Yes</w:t>
            </w:r>
          </w:p>
        </w:tc>
      </w:tr>
      <w:tr w:rsidR="00B60C8A" w:rsidRPr="00270A4A" w14:paraId="3BC4F33B" w14:textId="77777777" w:rsidTr="00931D0D">
        <w:tc>
          <w:tcPr>
            <w:tcW w:w="22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7B0B01" w14:textId="77777777" w:rsidR="00B60C8A" w:rsidRPr="00270A4A" w:rsidRDefault="00B60C8A" w:rsidP="00706D5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企业固定效应</w:t>
            </w: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E371B" w14:textId="77777777" w:rsidR="00B60C8A" w:rsidRPr="00270A4A" w:rsidRDefault="00B60C8A" w:rsidP="00706D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>Yes</w:t>
            </w:r>
          </w:p>
        </w:tc>
      </w:tr>
      <w:tr w:rsidR="00B60C8A" w:rsidRPr="00270A4A" w14:paraId="417EA78F" w14:textId="77777777" w:rsidTr="00931D0D">
        <w:tc>
          <w:tcPr>
            <w:tcW w:w="2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B3F1E8" w14:textId="77777777" w:rsidR="00B60C8A" w:rsidRPr="00270A4A" w:rsidRDefault="00B60C8A" w:rsidP="00706D5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年份固定效应</w:t>
            </w: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60323BC" w14:textId="77777777" w:rsidR="00B60C8A" w:rsidRPr="00270A4A" w:rsidRDefault="00B60C8A" w:rsidP="00706D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>Yes</w:t>
            </w:r>
          </w:p>
        </w:tc>
      </w:tr>
      <w:tr w:rsidR="00B60C8A" w:rsidRPr="00270A4A" w14:paraId="10557D6E" w14:textId="77777777" w:rsidTr="00931D0D">
        <w:tc>
          <w:tcPr>
            <w:tcW w:w="22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EEDEA2" w14:textId="77777777" w:rsidR="00B60C8A" w:rsidRPr="00270A4A" w:rsidRDefault="00B60C8A" w:rsidP="00706D5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N</w:t>
            </w: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D38301" w14:textId="77777777" w:rsidR="00B60C8A" w:rsidRPr="00270A4A" w:rsidRDefault="00B60C8A" w:rsidP="00706D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24866</w:t>
            </w:r>
          </w:p>
        </w:tc>
      </w:tr>
      <w:tr w:rsidR="00B60C8A" w:rsidRPr="00270A4A" w14:paraId="07913855" w14:textId="77777777" w:rsidTr="00931D0D">
        <w:tc>
          <w:tcPr>
            <w:tcW w:w="22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AB9A40D" w14:textId="77777777" w:rsidR="00B60C8A" w:rsidRPr="003D4816" w:rsidRDefault="00B60C8A" w:rsidP="00706D5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  <w:sz w:val="18"/>
                <w:szCs w:val="18"/>
              </w:rPr>
            </w:pPr>
            <w:r w:rsidRPr="003D4816">
              <w:rPr>
                <w:rFonts w:ascii="Times New Roman" w:hAnsi="Times New Roman" w:cs="Times New Roman" w:hint="eastAsia"/>
                <w:i/>
                <w:iCs/>
                <w:color w:val="000000" w:themeColor="text1"/>
                <w:kern w:val="0"/>
                <w:sz w:val="18"/>
                <w:szCs w:val="18"/>
              </w:rPr>
              <w:t>Adjusted R</w:t>
            </w:r>
            <w:r w:rsidRPr="003D4816">
              <w:rPr>
                <w:rFonts w:ascii="Times New Roman" w:hAnsi="Times New Roman" w:cs="Times New Roman" w:hint="eastAsia"/>
                <w:i/>
                <w:iCs/>
                <w:color w:val="000000" w:themeColor="text1"/>
                <w:kern w:val="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4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E694537" w14:textId="77777777" w:rsidR="00B60C8A" w:rsidRPr="00270A4A" w:rsidRDefault="00B60C8A" w:rsidP="00706D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270A4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0.4948</w:t>
            </w:r>
          </w:p>
        </w:tc>
      </w:tr>
    </w:tbl>
    <w:p w14:paraId="41ACDAF3" w14:textId="77777777" w:rsidR="00BE191D" w:rsidRDefault="00BE191D" w:rsidP="00434031">
      <w:pPr>
        <w:spacing w:line="360" w:lineRule="auto"/>
        <w:rPr>
          <w:rFonts w:ascii="Times New Roman" w:eastAsia="宋体" w:hAnsi="Times New Roman" w:cs="Times New Roman"/>
        </w:rPr>
      </w:pPr>
    </w:p>
    <w:p w14:paraId="207C4E11" w14:textId="77777777" w:rsidR="00CC65FA" w:rsidRDefault="00CC65FA" w:rsidP="00434031">
      <w:pPr>
        <w:spacing w:line="360" w:lineRule="auto"/>
        <w:rPr>
          <w:rFonts w:ascii="Times New Roman" w:eastAsia="宋体" w:hAnsi="Times New Roman" w:cs="Times New Roman"/>
        </w:rPr>
      </w:pPr>
    </w:p>
    <w:p w14:paraId="2CC8B2E0" w14:textId="77777777" w:rsidR="00CC65FA" w:rsidRDefault="00CC65FA" w:rsidP="00434031">
      <w:pPr>
        <w:spacing w:line="360" w:lineRule="auto"/>
        <w:rPr>
          <w:rFonts w:ascii="Times New Roman" w:eastAsia="宋体" w:hAnsi="Times New Roman" w:cs="Times New Roman"/>
        </w:rPr>
      </w:pPr>
    </w:p>
    <w:p w14:paraId="2F8EAE07" w14:textId="2425CDDD" w:rsidR="00411DBA" w:rsidRDefault="00467BD3" w:rsidP="00467BD3">
      <w:pPr>
        <w:spacing w:line="360" w:lineRule="auto"/>
        <w:rPr>
          <w:rFonts w:ascii="Times New Roman" w:eastAsia="宋体" w:hAnsi="Times New Roman" w:cs="Times New Roman"/>
        </w:rPr>
      </w:pPr>
      <w:bookmarkStart w:id="0" w:name="_Hlk209605602"/>
      <w:r w:rsidRPr="00467BD3">
        <w:rPr>
          <w:rFonts w:ascii="Calibri" w:eastAsia="宋体" w:hAnsi="Calibri" w:cs="Times New Roman" w:hint="eastAsia"/>
          <w:b/>
        </w:rPr>
        <w:t>注：该附录是期刊所发表论文的组成部分，同样视为作者公开发表的内容。如研究中使用该附录中的内容，</w:t>
      </w:r>
      <w:r w:rsidRPr="00467BD3">
        <w:rPr>
          <w:rFonts w:ascii="宋体" w:eastAsia="宋体" w:hAnsi="宋体" w:cs="Arial" w:hint="eastAsia"/>
          <w:b/>
          <w:bCs/>
          <w:kern w:val="0"/>
          <w:szCs w:val="21"/>
        </w:rPr>
        <w:t>请务必在研究成果上注明引文和下载附件出处</w:t>
      </w:r>
      <w:r w:rsidRPr="00467BD3">
        <w:rPr>
          <w:rFonts w:ascii="宋体" w:eastAsia="宋体" w:hAnsi="宋体" w:cs="Arial" w:hint="eastAsia"/>
          <w:kern w:val="0"/>
          <w:szCs w:val="21"/>
        </w:rPr>
        <w:t>。</w:t>
      </w:r>
      <w:bookmarkEnd w:id="0"/>
    </w:p>
    <w:sectPr w:rsidR="00411DBA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3E7A4" w14:textId="77777777" w:rsidR="00500C81" w:rsidRDefault="00500C81" w:rsidP="0050219B">
      <w:r>
        <w:separator/>
      </w:r>
    </w:p>
  </w:endnote>
  <w:endnote w:type="continuationSeparator" w:id="0">
    <w:p w14:paraId="25AA5207" w14:textId="77777777" w:rsidR="00500C81" w:rsidRDefault="00500C81" w:rsidP="00502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01349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8690AD0" w14:textId="4C88508F" w:rsidR="002D54DE" w:rsidRPr="002D54DE" w:rsidRDefault="002D54DE">
        <w:pPr>
          <w:pStyle w:val="af0"/>
          <w:jc w:val="center"/>
          <w:rPr>
            <w:rFonts w:ascii="Times New Roman" w:hAnsi="Times New Roman" w:cs="Times New Roman"/>
          </w:rPr>
        </w:pPr>
        <w:r w:rsidRPr="002D54DE">
          <w:rPr>
            <w:rFonts w:ascii="Times New Roman" w:hAnsi="Times New Roman" w:cs="Times New Roman"/>
          </w:rPr>
          <w:fldChar w:fldCharType="begin"/>
        </w:r>
        <w:r w:rsidRPr="002D54DE">
          <w:rPr>
            <w:rFonts w:ascii="Times New Roman" w:hAnsi="Times New Roman" w:cs="Times New Roman"/>
          </w:rPr>
          <w:instrText>PAGE   \* MERGEFORMAT</w:instrText>
        </w:r>
        <w:r w:rsidRPr="002D54DE">
          <w:rPr>
            <w:rFonts w:ascii="Times New Roman" w:hAnsi="Times New Roman" w:cs="Times New Roman"/>
          </w:rPr>
          <w:fldChar w:fldCharType="separate"/>
        </w:r>
        <w:r w:rsidRPr="002D54DE">
          <w:rPr>
            <w:rFonts w:ascii="Times New Roman" w:hAnsi="Times New Roman" w:cs="Times New Roman"/>
            <w:lang w:val="zh-CN"/>
          </w:rPr>
          <w:t>2</w:t>
        </w:r>
        <w:r w:rsidRPr="002D54DE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D8322" w14:textId="77777777" w:rsidR="00500C81" w:rsidRDefault="00500C81" w:rsidP="0050219B">
      <w:r>
        <w:separator/>
      </w:r>
    </w:p>
  </w:footnote>
  <w:footnote w:type="continuationSeparator" w:id="0">
    <w:p w14:paraId="7E5DF4AD" w14:textId="77777777" w:rsidR="00500C81" w:rsidRDefault="00500C81" w:rsidP="00502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ECEBB" w14:textId="2425B7A3" w:rsidR="008A6C87" w:rsidRPr="00EF1233" w:rsidRDefault="008A6C87" w:rsidP="00D97591">
    <w:pPr>
      <w:pStyle w:val="ae"/>
      <w:pBdr>
        <w:bottom w:val="single" w:sz="6" w:space="1" w:color="auto"/>
      </w:pBdr>
      <w:jc w:val="both"/>
      <w:rPr>
        <w:rFonts w:ascii="宋体" w:eastAsia="宋体" w:hAnsi="宋体" w:cs="Times New Roman"/>
        <w:sz w:val="16"/>
        <w:szCs w:val="16"/>
      </w:rPr>
    </w:pPr>
    <w:r w:rsidRPr="00EF1233">
      <w:rPr>
        <w:rFonts w:ascii="宋体" w:eastAsia="宋体" w:hAnsi="宋体" w:cs="Times New Roman"/>
        <w:sz w:val="16"/>
        <w:szCs w:val="16"/>
      </w:rPr>
      <w:t>徐怀宁，</w:t>
    </w:r>
    <w:proofErr w:type="gramStart"/>
    <w:r w:rsidRPr="00EF1233">
      <w:rPr>
        <w:rFonts w:ascii="宋体" w:eastAsia="宋体" w:hAnsi="宋体" w:cs="Times New Roman"/>
        <w:sz w:val="16"/>
        <w:szCs w:val="16"/>
      </w:rPr>
      <w:t>田亚男</w:t>
    </w:r>
    <w:proofErr w:type="gramEnd"/>
    <w:r w:rsidRPr="00EF1233">
      <w:rPr>
        <w:rFonts w:ascii="宋体" w:eastAsia="宋体" w:hAnsi="宋体" w:cs="Times New Roman"/>
        <w:sz w:val="16"/>
        <w:szCs w:val="16"/>
      </w:rPr>
      <w:t>：数据要素市场化与企业劳动投资效率</w:t>
    </w:r>
    <w:r w:rsidR="008F3D91" w:rsidRPr="00EF1233">
      <w:rPr>
        <w:rFonts w:ascii="宋体" w:eastAsia="宋体" w:hAnsi="宋体" w:cs="Times New Roman"/>
        <w:sz w:val="16"/>
        <w:szCs w:val="16"/>
      </w:rPr>
      <w:t xml:space="preserve">                 </w:t>
    </w:r>
    <w:r w:rsidR="00AB7DF5" w:rsidRPr="00EF1233">
      <w:rPr>
        <w:rFonts w:ascii="宋体" w:eastAsia="宋体" w:hAnsi="宋体" w:cs="Times New Roman"/>
        <w:sz w:val="16"/>
        <w:szCs w:val="16"/>
      </w:rPr>
      <w:t xml:space="preserve">            </w:t>
    </w:r>
    <w:r w:rsidR="008F3D91" w:rsidRPr="00EF1233">
      <w:rPr>
        <w:rFonts w:ascii="宋体" w:eastAsia="宋体" w:hAnsi="宋体" w:cs="Times New Roman"/>
        <w:sz w:val="16"/>
        <w:szCs w:val="16"/>
      </w:rPr>
      <w:t xml:space="preserve">  《经济评论》2025年第5期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050"/>
    <w:rsid w:val="000146E5"/>
    <w:rsid w:val="00027248"/>
    <w:rsid w:val="00053356"/>
    <w:rsid w:val="000751E7"/>
    <w:rsid w:val="00173714"/>
    <w:rsid w:val="00174CFD"/>
    <w:rsid w:val="00190C2A"/>
    <w:rsid w:val="001B2AA2"/>
    <w:rsid w:val="001B4CE7"/>
    <w:rsid w:val="001C4C5C"/>
    <w:rsid w:val="001C6D4A"/>
    <w:rsid w:val="001E3C59"/>
    <w:rsid w:val="00212952"/>
    <w:rsid w:val="00224E25"/>
    <w:rsid w:val="00232D99"/>
    <w:rsid w:val="002601AE"/>
    <w:rsid w:val="00267F04"/>
    <w:rsid w:val="002D2188"/>
    <w:rsid w:val="002D54DE"/>
    <w:rsid w:val="00301850"/>
    <w:rsid w:val="00332DC0"/>
    <w:rsid w:val="00373877"/>
    <w:rsid w:val="003876E7"/>
    <w:rsid w:val="0039032A"/>
    <w:rsid w:val="0039134F"/>
    <w:rsid w:val="003A001A"/>
    <w:rsid w:val="003B487F"/>
    <w:rsid w:val="003C1C36"/>
    <w:rsid w:val="003D4535"/>
    <w:rsid w:val="003D4816"/>
    <w:rsid w:val="003F424B"/>
    <w:rsid w:val="00402C45"/>
    <w:rsid w:val="00411DBA"/>
    <w:rsid w:val="004147FE"/>
    <w:rsid w:val="00434031"/>
    <w:rsid w:val="004472EA"/>
    <w:rsid w:val="00467BD3"/>
    <w:rsid w:val="00492E4E"/>
    <w:rsid w:val="004E5780"/>
    <w:rsid w:val="00500C81"/>
    <w:rsid w:val="0050219B"/>
    <w:rsid w:val="00553D08"/>
    <w:rsid w:val="00562F6A"/>
    <w:rsid w:val="00582050"/>
    <w:rsid w:val="005B485E"/>
    <w:rsid w:val="005C0F3F"/>
    <w:rsid w:val="005C5C83"/>
    <w:rsid w:val="005D00BC"/>
    <w:rsid w:val="006009F2"/>
    <w:rsid w:val="006428AF"/>
    <w:rsid w:val="00664088"/>
    <w:rsid w:val="00664899"/>
    <w:rsid w:val="00667251"/>
    <w:rsid w:val="0067486B"/>
    <w:rsid w:val="00696609"/>
    <w:rsid w:val="006A4420"/>
    <w:rsid w:val="006D427F"/>
    <w:rsid w:val="006E4403"/>
    <w:rsid w:val="006F5B47"/>
    <w:rsid w:val="00712DCB"/>
    <w:rsid w:val="00724438"/>
    <w:rsid w:val="00750219"/>
    <w:rsid w:val="00760E5B"/>
    <w:rsid w:val="0076253D"/>
    <w:rsid w:val="00775098"/>
    <w:rsid w:val="0079643C"/>
    <w:rsid w:val="007D441C"/>
    <w:rsid w:val="007D5564"/>
    <w:rsid w:val="00837047"/>
    <w:rsid w:val="00863DC3"/>
    <w:rsid w:val="008846E9"/>
    <w:rsid w:val="008A59AC"/>
    <w:rsid w:val="008A6C87"/>
    <w:rsid w:val="008B1EE9"/>
    <w:rsid w:val="008F3D91"/>
    <w:rsid w:val="00931D0D"/>
    <w:rsid w:val="009413FC"/>
    <w:rsid w:val="00952B9C"/>
    <w:rsid w:val="00960F2C"/>
    <w:rsid w:val="00994149"/>
    <w:rsid w:val="00994A36"/>
    <w:rsid w:val="00996B71"/>
    <w:rsid w:val="009A6B04"/>
    <w:rsid w:val="009C440B"/>
    <w:rsid w:val="009D1471"/>
    <w:rsid w:val="009E22F5"/>
    <w:rsid w:val="009E34D4"/>
    <w:rsid w:val="009F7008"/>
    <w:rsid w:val="00A01160"/>
    <w:rsid w:val="00A36D83"/>
    <w:rsid w:val="00A42276"/>
    <w:rsid w:val="00A57F67"/>
    <w:rsid w:val="00A6304B"/>
    <w:rsid w:val="00A7758F"/>
    <w:rsid w:val="00A916ED"/>
    <w:rsid w:val="00AB7DF5"/>
    <w:rsid w:val="00B072E8"/>
    <w:rsid w:val="00B47515"/>
    <w:rsid w:val="00B52AD0"/>
    <w:rsid w:val="00B60C8A"/>
    <w:rsid w:val="00BC1D3F"/>
    <w:rsid w:val="00BC681E"/>
    <w:rsid w:val="00BE191D"/>
    <w:rsid w:val="00C2221B"/>
    <w:rsid w:val="00C41790"/>
    <w:rsid w:val="00C55355"/>
    <w:rsid w:val="00C62422"/>
    <w:rsid w:val="00C65A7A"/>
    <w:rsid w:val="00C65B81"/>
    <w:rsid w:val="00C8354B"/>
    <w:rsid w:val="00CC65FA"/>
    <w:rsid w:val="00CD0F06"/>
    <w:rsid w:val="00CD33D3"/>
    <w:rsid w:val="00CF0AA4"/>
    <w:rsid w:val="00D024CA"/>
    <w:rsid w:val="00D17B7B"/>
    <w:rsid w:val="00D45A6D"/>
    <w:rsid w:val="00D81323"/>
    <w:rsid w:val="00D85ADF"/>
    <w:rsid w:val="00D97591"/>
    <w:rsid w:val="00DA5027"/>
    <w:rsid w:val="00DB0CAE"/>
    <w:rsid w:val="00DB2507"/>
    <w:rsid w:val="00DE5BEB"/>
    <w:rsid w:val="00E21C66"/>
    <w:rsid w:val="00EB14C6"/>
    <w:rsid w:val="00EB6899"/>
    <w:rsid w:val="00EB7C58"/>
    <w:rsid w:val="00EC2F1F"/>
    <w:rsid w:val="00ED393B"/>
    <w:rsid w:val="00EF1233"/>
    <w:rsid w:val="00F17D81"/>
    <w:rsid w:val="00F20FD7"/>
    <w:rsid w:val="00F4741A"/>
    <w:rsid w:val="00F65EA7"/>
    <w:rsid w:val="00F87D7B"/>
    <w:rsid w:val="00FA5591"/>
    <w:rsid w:val="00FD3B37"/>
    <w:rsid w:val="00FE27BE"/>
    <w:rsid w:val="00FF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7A1A2A"/>
  <w15:chartTrackingRefBased/>
  <w15:docId w15:val="{DBFE3A2F-77F2-4267-B3D0-397DE5205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219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8205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5820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205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2050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2050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2050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205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205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205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8205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qFormat/>
    <w:rsid w:val="005820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820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8205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82050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8205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8205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8205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8205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8205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820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205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8205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820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8205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8205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8205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820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8205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582050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qFormat/>
    <w:rsid w:val="0050219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qFormat/>
    <w:rsid w:val="0050219B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021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0219B"/>
    <w:rPr>
      <w:sz w:val="18"/>
      <w:szCs w:val="18"/>
    </w:rPr>
  </w:style>
  <w:style w:type="paragraph" w:styleId="af2">
    <w:name w:val="caption"/>
    <w:basedOn w:val="a"/>
    <w:next w:val="a"/>
    <w:uiPriority w:val="35"/>
    <w:unhideWhenUsed/>
    <w:qFormat/>
    <w:rsid w:val="000146E5"/>
    <w:pPr>
      <w:tabs>
        <w:tab w:val="center" w:pos="4080"/>
      </w:tabs>
      <w:spacing w:line="360" w:lineRule="auto"/>
      <w:ind w:firstLineChars="200" w:firstLine="480"/>
    </w:pPr>
    <w:rPr>
      <w:rFonts w:ascii="Times New Roman" w:eastAsia="仿宋" w:hAnsi="Times New Roman" w:cstheme="majorBid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HUAINING XU</dc:creator>
  <cp:keywords/>
  <dc:description/>
  <cp:lastModifiedBy>爽 彭</cp:lastModifiedBy>
  <cp:revision>2</cp:revision>
  <dcterms:created xsi:type="dcterms:W3CDTF">2025-09-24T03:27:00Z</dcterms:created>
  <dcterms:modified xsi:type="dcterms:W3CDTF">2025-09-24T03:27:00Z</dcterms:modified>
</cp:coreProperties>
</file>